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7B159" w14:textId="74C442D7" w:rsidR="00E90717" w:rsidRDefault="00E90717" w:rsidP="00E90717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Тема лекций </w:t>
      </w:r>
      <w:r w:rsidR="00E80878">
        <w:rPr>
          <w:rFonts w:ascii="Times New Roman" w:hAnsi="Times New Roman"/>
          <w:b/>
          <w:bCs/>
          <w:sz w:val="28"/>
          <w:szCs w:val="28"/>
          <w:lang w:val="ru-RU"/>
        </w:rPr>
        <w:t>4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>ТЕОРЕТИЧЕСКИЕ КОНЦЕПЦИИ ДИЗАЙНА</w:t>
      </w:r>
    </w:p>
    <w:p w14:paraId="092B9AEC" w14:textId="77777777" w:rsidR="00E90717" w:rsidRDefault="00E90717" w:rsidP="00E9071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</w:t>
      </w:r>
      <w:r>
        <w:rPr>
          <w:rFonts w:ascii="Times New Roman" w:hAnsi="Times New Roman"/>
          <w:sz w:val="28"/>
          <w:szCs w:val="28"/>
        </w:rPr>
        <w:t>Дизайн в контексте смены научных, культурных и проектных парадигм.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Смена доминирующих парадигм дизайна. Парадигма индустриального дизайна. Парадигма дизайна предметно-пространственной среды. Парадигма дизайна виртуальной среды. Основные теоретические концепции дизайна («рационалистическая», «функционализм», «артистическая»,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«коммерческая», «социокультурная», «экологическая»).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После оформления дизайна в самостоятельную сферу творческо-производственной деятельности центральным направлением дизайна стал индустриальный дизайн, доминирование которого неоспоримо в середине – второй половине ХХ века. Именно в рамках индустриального дизайна сформировались методы и модели дизайн-проектирования. Основными парадигмами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индустриального дизайна являются универсализм, ориентация на всеобщее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массовое потребление, типизация и стандартизация. Начиная с 1970 – 1980 –х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годов средовой дизайн, развивающийся как определенная методологическая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оппозиция универсализму индустриального дизайна, критически оценивает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внеличностный и вне-культурный рационализм индустриального дизайна. Тезис средового дизайна – «дизайнер должен стать домашним врачом». Соответственно, средовой дизайн актуализирует уникальное, единичное, личностное в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проектной методологии. В его основе – ориентация на конкретный образ жизни, выражение культурно-технологической идентичности места и региона в их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неповторимости. В пост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постмодернистской ситуации все более доминирующим является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виртуальное компьютерное моделирование, смещающее статус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реального в сферу виртуального.</w:t>
      </w:r>
    </w:p>
    <w:p w14:paraId="68E2FF50" w14:textId="77777777" w:rsidR="00E90717" w:rsidRDefault="00E90717" w:rsidP="00E9071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</w:t>
      </w:r>
      <w:r>
        <w:rPr>
          <w:rFonts w:ascii="Times New Roman" w:hAnsi="Times New Roman"/>
          <w:sz w:val="28"/>
          <w:szCs w:val="28"/>
        </w:rPr>
        <w:t>Новейшая – культурно-экологическая парадигма в дизайнерской теории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и практике представлена В. Папанеком. Выражая свою неудовлетворенность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современным дизайном, Папанек не вписывался ни в один из вариантов его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критики – ни с позиций чистой науки (отвлеченные системные исследования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производства и потребления), ни с позиций коммерческих интересов, ни со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стороны стилевых предпочтений побеждающего постмодернизма. Он </w:t>
      </w:r>
      <w:proofErr w:type="gramStart"/>
      <w:r>
        <w:rPr>
          <w:rFonts w:ascii="Times New Roman" w:hAnsi="Times New Roman"/>
          <w:sz w:val="28"/>
          <w:szCs w:val="28"/>
        </w:rPr>
        <w:t>высту-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пал</w:t>
      </w:r>
      <w:proofErr w:type="gramEnd"/>
      <w:r>
        <w:rPr>
          <w:rFonts w:ascii="Times New Roman" w:hAnsi="Times New Roman"/>
          <w:sz w:val="28"/>
          <w:szCs w:val="28"/>
        </w:rPr>
        <w:t xml:space="preserve"> за новую философию дизайна, убеждал в необходимости целостного пониманию его задач и связей с реальной жизнью большинства людей. Известная фраза Папанека: «все люди – дизайнеры», воспринимается вехой-символом в развитии теории дизайна и как программный лозунг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сопровождает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сегодня многие международные конференции по дизайну. Она стала таким же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смысловым ключом, как и известная фраза Конфуция: «человек – это не сосуд», которая вошла в наш лексикон, означая, что человека нельзя запрограммировать, что человек невода, принимающая форму сосуда, и что у него есть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собственная воля, зачастую ломающая и отвергающая вмешательство извне.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Фраза Папанека «все люди – дизайнеры» </w:t>
      </w:r>
      <w:r>
        <w:rPr>
          <w:rFonts w:ascii="Times New Roman" w:hAnsi="Times New Roman"/>
          <w:sz w:val="28"/>
          <w:szCs w:val="28"/>
        </w:rPr>
        <w:lastRenderedPageBreak/>
        <w:t>превратилась в манифест переосмысления одномерности глобального дизайна, распространяются по всему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миру под влиянием технического прогресса и коммерческого рынка, и желания противостоять ему. Программной манифестацией культурно - экологического проектного видения в дизайне стала книга В. Папанека «Дизайн для реального мира»: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«Основное внимание в промышленном дизайне и дизайне окружающей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среды, без сомнения, будет уделяться этологическому и экологическому подходу к системам, процессам и окружающей среде. Когда промышленные дизайнеры говорят о «тотальном дизайне», они имеют в виду два различных понятия. В одном случае дизайн, например, парового утюга неизбежно ведет к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разработке логотипа, фирменного бланка производителя, способа торговой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демонстрации утюга, упаковки и даже некоторому контролю над рыночным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распространением продукции. В другом смысле «тотальный дизайн» означает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работу на самом производстве: проектирование оборудования для изготовления парового утюга, систем безопасности и внутризаводского транспорта.</w:t>
      </w:r>
    </w:p>
    <w:p w14:paraId="67698703" w14:textId="77777777" w:rsidR="00E90717" w:rsidRDefault="00E90717" w:rsidP="00E90717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</w:t>
      </w:r>
      <w:r>
        <w:rPr>
          <w:rFonts w:ascii="Times New Roman" w:hAnsi="Times New Roman"/>
          <w:sz w:val="28"/>
          <w:szCs w:val="28"/>
        </w:rPr>
        <w:t>Но в будущем «тотальный дизайн» будет рассматривать паровой утюг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(так же, как и предприятие по его изготовлению и рекламные трюки) только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как звено длинной биоморфной филогенетической цепи, в начале которой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находятся нагретые камни и чугунные утюги, а в конце – полное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исчезновение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звена «паровой утюг» в результате массового введения немнущихся тканей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или радикального переосмысления одежды как таковой.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Если промышленная революция дала нам механическую эру (сравнительно статичная технология движущихся деталей), если последние сто лет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дали нам технологическую эру (более динамичная технология функционирующих деталей), то теперь мы входим в биоморфную эру (развивающаяся технология, дающая возможность эволюционных изменений)».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Основные теоретические концепции дизайна в их историческом развитии систематизированы профессором В. Ф. </w:t>
      </w:r>
      <w:proofErr w:type="gramStart"/>
      <w:r>
        <w:rPr>
          <w:rFonts w:ascii="Times New Roman" w:hAnsi="Times New Roman"/>
          <w:sz w:val="28"/>
          <w:szCs w:val="28"/>
        </w:rPr>
        <w:t>Рунге:</w:t>
      </w: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</w:t>
      </w:r>
      <w:r>
        <w:rPr>
          <w:rFonts w:ascii="Times New Roman" w:hAnsi="Times New Roman"/>
          <w:sz w:val="28"/>
          <w:szCs w:val="28"/>
        </w:rPr>
        <w:t>Протоконцепций дизайна: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«Готфрид Земпер (1803— 1879), немецкий архитектор- практик. Автор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здания Дрезденской галереи, </w:t>
      </w:r>
      <w:proofErr w:type="gramStart"/>
      <w:r>
        <w:rPr>
          <w:rFonts w:ascii="Times New Roman" w:hAnsi="Times New Roman"/>
          <w:sz w:val="28"/>
          <w:szCs w:val="28"/>
        </w:rPr>
        <w:t>театра .</w:t>
      </w:r>
      <w:proofErr w:type="gramEnd"/>
      <w:r>
        <w:rPr>
          <w:rFonts w:ascii="Times New Roman" w:hAnsi="Times New Roman"/>
          <w:sz w:val="28"/>
          <w:szCs w:val="28"/>
        </w:rPr>
        <w:t>, павильонов Первой Всемирной выставки (1851). Написал многотомный труд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Cambria Math" w:hAnsi="Cambria Math" w:cs="Cambria Math"/>
          <w:sz w:val="28"/>
          <w:szCs w:val="28"/>
        </w:rPr>
        <w:t>≪</w:t>
      </w:r>
      <w:r>
        <w:rPr>
          <w:rFonts w:ascii="Times New Roman" w:hAnsi="Times New Roman"/>
          <w:sz w:val="28"/>
          <w:szCs w:val="28"/>
        </w:rPr>
        <w:t>Стиль в технических и тектонических искусствах, или Практическая эстетика</w:t>
      </w:r>
      <w:r>
        <w:rPr>
          <w:rFonts w:ascii="Cambria Math" w:hAnsi="Cambria Math" w:cs="Cambria Math"/>
          <w:sz w:val="28"/>
          <w:szCs w:val="28"/>
        </w:rPr>
        <w:t>≫</w:t>
      </w:r>
      <w:r>
        <w:rPr>
          <w:rFonts w:ascii="Times New Roman" w:hAnsi="Times New Roman"/>
          <w:sz w:val="28"/>
          <w:szCs w:val="28"/>
        </w:rPr>
        <w:t>, т. 1 — 1860, т. 2 —1863, т. 3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— сжег. По его суждениям форма вещи определяется: целью, которой она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служит (функцией); материалом; технологией производства; религиозными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установлениями и социально-политическими порядками (идеологией); личностью художника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(архитектора). Не был противником машинного производства, а искал новую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Cambria Math" w:hAnsi="Cambria Math" w:cs="Cambria Math"/>
          <w:sz w:val="28"/>
          <w:szCs w:val="28"/>
        </w:rPr>
        <w:t>≪</w:t>
      </w:r>
      <w:r>
        <w:rPr>
          <w:rFonts w:ascii="Times New Roman" w:hAnsi="Times New Roman"/>
          <w:sz w:val="28"/>
          <w:szCs w:val="28"/>
        </w:rPr>
        <w:t>эстетику</w:t>
      </w:r>
      <w:r>
        <w:rPr>
          <w:rFonts w:ascii="Cambria Math" w:hAnsi="Cambria Math" w:cs="Cambria Math"/>
          <w:sz w:val="28"/>
          <w:szCs w:val="28"/>
        </w:rPr>
        <w:t>≫</w:t>
      </w:r>
      <w:r>
        <w:rPr>
          <w:rFonts w:ascii="Times New Roman" w:hAnsi="Times New Roman"/>
          <w:sz w:val="28"/>
          <w:szCs w:val="28"/>
        </w:rPr>
        <w:t xml:space="preserve"> в изделиях этого производства.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Франц Рело (1829—1905), немецкий ученый в области теории механизмов и машин. Впервые (1875) четко сформулировал основные вопросы структуры и кинематики </w:t>
      </w:r>
      <w:r>
        <w:rPr>
          <w:rFonts w:ascii="Times New Roman" w:hAnsi="Times New Roman"/>
          <w:sz w:val="28"/>
          <w:szCs w:val="28"/>
        </w:rPr>
        <w:lastRenderedPageBreak/>
        <w:t>механизмов, связал теорию с проблемами конструирования, поставил и пытался решить проблему эстетичности технических обьектов-машин. Провозгласил возможность единого гармоничного развития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искусства и техники (книга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Cambria Math" w:hAnsi="Cambria Math" w:cs="Cambria Math"/>
          <w:sz w:val="28"/>
          <w:szCs w:val="28"/>
        </w:rPr>
        <w:t>≪</w:t>
      </w:r>
      <w:r>
        <w:rPr>
          <w:rFonts w:ascii="Times New Roman" w:hAnsi="Times New Roman"/>
          <w:sz w:val="28"/>
          <w:szCs w:val="28"/>
        </w:rPr>
        <w:t>Техника и ее связь с задачею культуры</w:t>
      </w:r>
      <w:r>
        <w:rPr>
          <w:rFonts w:ascii="Cambria Math" w:hAnsi="Cambria Math" w:cs="Cambria Math"/>
          <w:sz w:val="28"/>
          <w:szCs w:val="28"/>
        </w:rPr>
        <w:t>≫</w:t>
      </w:r>
      <w:r>
        <w:rPr>
          <w:rFonts w:ascii="Times New Roman" w:hAnsi="Times New Roman"/>
          <w:sz w:val="28"/>
          <w:szCs w:val="28"/>
        </w:rPr>
        <w:t>. —СПб,1885). Особый интерес представляют его мысли о принципах композиционного построения, не противоречащих принципам функционального формообразования.</w:t>
      </w:r>
    </w:p>
    <w:p w14:paraId="566D6DF5" w14:textId="77777777" w:rsidR="00E90717" w:rsidRDefault="00E90717" w:rsidP="00E90717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Теоретические взгляды основателей Германского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Веркбунда</w:t>
      </w:r>
    </w:p>
    <w:p w14:paraId="3F20311D" w14:textId="77777777" w:rsidR="00E90717" w:rsidRDefault="00E90717" w:rsidP="00E9071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</w:t>
      </w:r>
      <w:r>
        <w:rPr>
          <w:rFonts w:ascii="Times New Roman" w:hAnsi="Times New Roman"/>
          <w:sz w:val="28"/>
          <w:szCs w:val="28"/>
        </w:rPr>
        <w:t>Создатели и активные деятели Веркбунда был и солидарны между собой в необходимости кардинальных мер по совершенствованию потребительского уровня продукции промышленности Германии. В теоретическом же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плане они придерживались различных взглядов [1].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Герман Мутезиус </w:t>
      </w:r>
      <w:r>
        <w:rPr>
          <w:rFonts w:ascii="Times New Roman" w:hAnsi="Times New Roman"/>
          <w:sz w:val="28"/>
          <w:szCs w:val="28"/>
        </w:rPr>
        <w:t>(1861—1927), немецкий архитектор, теоретик и публицист. Семь лет посвятил изучению быта и промышленности Англии с сугубо практическими целями —понять причины превосходства британского экспорта над немецким и использовать английский опыт в своей стране.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Идейный вдохновитель Веркбунда, созданного в октябре 1907 г. Автор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программы Союза, в которой на ряду с принципами формообразования (функциональность, конструктивная целесообразность, технологичность) формулировались общие социально-культурные установки и цели. В первую очередь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отмечалась необходимость типизации выпускаемой в Германии продукции на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основе творчески разработанных эталонных (типовых) образцов; отклонения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в сторону индивидуальной исключительности или подражательности не поддерживаются. Только так возможно развитие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Cambria Math" w:hAnsi="Cambria Math" w:cs="Cambria Math"/>
          <w:sz w:val="28"/>
          <w:szCs w:val="28"/>
        </w:rPr>
        <w:t>≪</w:t>
      </w:r>
      <w:r>
        <w:rPr>
          <w:rFonts w:ascii="Times New Roman" w:hAnsi="Times New Roman"/>
          <w:sz w:val="28"/>
          <w:szCs w:val="28"/>
        </w:rPr>
        <w:t>всесильного и твердого подлинного</w:t>
      </w:r>
      <w:r>
        <w:rPr>
          <w:rFonts w:ascii="Cambria Math" w:hAnsi="Cambria Math" w:cs="Cambria Math"/>
          <w:sz w:val="28"/>
          <w:szCs w:val="28"/>
        </w:rPr>
        <w:t>≫</w:t>
      </w:r>
      <w:r>
        <w:rPr>
          <w:rFonts w:ascii="Times New Roman" w:hAnsi="Times New Roman"/>
          <w:sz w:val="28"/>
          <w:szCs w:val="28"/>
        </w:rPr>
        <w:t xml:space="preserve"> вкуса нации.</w:t>
      </w:r>
    </w:p>
    <w:p w14:paraId="5108E898" w14:textId="77777777" w:rsidR="00E90717" w:rsidRDefault="00E90717" w:rsidP="00E9071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Петер Беренс</w:t>
      </w:r>
      <w:r>
        <w:rPr>
          <w:rFonts w:ascii="Times New Roman" w:hAnsi="Times New Roman"/>
          <w:sz w:val="28"/>
          <w:szCs w:val="28"/>
        </w:rPr>
        <w:t xml:space="preserve"> (1869—1940), крупнейший немецкий архитектор и дизайнер, один из основоположников современного дизайна. В его мастерской осваивали профессию архитектора В. Гропиус, JI. Мис ван дер Роэ, Jle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Корбюзье.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Работая с 1907 г. в концерне АЭГ, впервые разработал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Cambria Math" w:hAnsi="Cambria Math" w:cs="Cambria Math"/>
          <w:sz w:val="28"/>
          <w:szCs w:val="28"/>
        </w:rPr>
        <w:t>≪</w:t>
      </w:r>
      <w:r>
        <w:rPr>
          <w:rFonts w:ascii="Times New Roman" w:hAnsi="Times New Roman"/>
          <w:sz w:val="28"/>
          <w:szCs w:val="28"/>
        </w:rPr>
        <w:t>фирменный стиль</w:t>
      </w:r>
      <w:r>
        <w:rPr>
          <w:rFonts w:ascii="Cambria Math" w:hAnsi="Cambria Math" w:cs="Cambria Math"/>
          <w:sz w:val="28"/>
          <w:szCs w:val="28"/>
        </w:rPr>
        <w:t>≫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Считал, что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Cambria Math" w:hAnsi="Cambria Math" w:cs="Cambria Math"/>
          <w:sz w:val="28"/>
          <w:szCs w:val="28"/>
        </w:rPr>
        <w:t>≪</w:t>
      </w:r>
      <w:r>
        <w:rPr>
          <w:rFonts w:ascii="Times New Roman" w:hAnsi="Times New Roman"/>
          <w:sz w:val="28"/>
          <w:szCs w:val="28"/>
        </w:rPr>
        <w:t xml:space="preserve">следование одним лишь функциональным или только материальным целям не может создать </w:t>
      </w:r>
      <w:proofErr w:type="gramStart"/>
      <w:r>
        <w:rPr>
          <w:rFonts w:ascii="Times New Roman" w:hAnsi="Times New Roman"/>
          <w:sz w:val="28"/>
          <w:szCs w:val="28"/>
        </w:rPr>
        <w:t>ни каких</w:t>
      </w:r>
      <w:proofErr w:type="gramEnd"/>
      <w:r>
        <w:rPr>
          <w:rFonts w:ascii="Times New Roman" w:hAnsi="Times New Roman"/>
          <w:sz w:val="28"/>
          <w:szCs w:val="28"/>
        </w:rPr>
        <w:t xml:space="preserve"> культурных ценностей</w:t>
      </w:r>
      <w:r>
        <w:rPr>
          <w:rFonts w:ascii="Cambria Math" w:hAnsi="Cambria Math" w:cs="Cambria Math"/>
          <w:sz w:val="28"/>
          <w:szCs w:val="28"/>
        </w:rPr>
        <w:t>≫</w:t>
      </w:r>
      <w:r>
        <w:rPr>
          <w:rFonts w:ascii="Times New Roman" w:hAnsi="Times New Roman"/>
          <w:sz w:val="28"/>
          <w:szCs w:val="28"/>
        </w:rPr>
        <w:t>. Альтернативу он видел в сочетании художественной образности формы с ее пригнанностью к функции, с одной стороны, 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Cambria Math" w:hAnsi="Cambria Math" w:cs="Cambria Math"/>
          <w:sz w:val="28"/>
          <w:szCs w:val="28"/>
        </w:rPr>
        <w:t>≪</w:t>
      </w:r>
      <w:r>
        <w:rPr>
          <w:rFonts w:ascii="Times New Roman" w:hAnsi="Times New Roman"/>
          <w:sz w:val="28"/>
          <w:szCs w:val="28"/>
        </w:rPr>
        <w:t>технологической естественностью</w:t>
      </w:r>
      <w:r>
        <w:rPr>
          <w:rFonts w:ascii="Cambria Math" w:hAnsi="Cambria Math" w:cs="Cambria Math"/>
          <w:sz w:val="28"/>
          <w:szCs w:val="28"/>
        </w:rPr>
        <w:t>≫</w:t>
      </w:r>
      <w:r>
        <w:rPr>
          <w:rFonts w:ascii="Times New Roman" w:hAnsi="Times New Roman"/>
          <w:sz w:val="28"/>
          <w:szCs w:val="28"/>
        </w:rPr>
        <w:t xml:space="preserve"> —с другой.</w:t>
      </w:r>
    </w:p>
    <w:p w14:paraId="5DCFFEDC" w14:textId="77777777" w:rsidR="00E90717" w:rsidRDefault="00E90717" w:rsidP="00E9071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Хенри Ванде Вельде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(1863—1957), крупнейший бельгийский архитектор 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дизайнер, теоретик и педагог, один из создателей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Cambria Math" w:hAnsi="Cambria Math" w:cs="Cambria Math"/>
          <w:sz w:val="28"/>
          <w:szCs w:val="28"/>
        </w:rPr>
        <w:t>≪</w:t>
      </w:r>
      <w:r>
        <w:rPr>
          <w:rFonts w:ascii="Times New Roman" w:hAnsi="Times New Roman"/>
          <w:sz w:val="28"/>
          <w:szCs w:val="28"/>
        </w:rPr>
        <w:t>ар нуво</w:t>
      </w:r>
      <w:r>
        <w:rPr>
          <w:rFonts w:ascii="Cambria Math" w:hAnsi="Cambria Math" w:cs="Cambria Math"/>
          <w:sz w:val="28"/>
          <w:szCs w:val="28"/>
        </w:rPr>
        <w:t>≫</w:t>
      </w:r>
      <w:r>
        <w:rPr>
          <w:rFonts w:ascii="Times New Roman" w:hAnsi="Times New Roman"/>
          <w:sz w:val="28"/>
          <w:szCs w:val="28"/>
        </w:rPr>
        <w:t>. Его особая позиция заключалась в отстаивании творческой индивидуальности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художников,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которые всегда будут выступать против любого предложения об установлении канона и типизации»</w:t>
      </w:r>
    </w:p>
    <w:p w14:paraId="0F71307E" w14:textId="77777777" w:rsidR="00E90717" w:rsidRDefault="00E90717" w:rsidP="00E90717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Концепция функционализма:</w:t>
      </w:r>
    </w:p>
    <w:p w14:paraId="045DFAD7" w14:textId="77777777" w:rsidR="00E90717" w:rsidRDefault="00E90717" w:rsidP="00E9071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«Луис Салливен (1856—1924), американский архитектор, автор высотных зданий со стальным каркасом и гармоничными формами.</w:t>
      </w:r>
    </w:p>
    <w:p w14:paraId="246CABE6" w14:textId="77777777" w:rsidR="00E90717" w:rsidRDefault="00E90717" w:rsidP="00E9071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Провозгласил принцип:</w:t>
      </w:r>
    </w:p>
    <w:p w14:paraId="780B6D52" w14:textId="77777777" w:rsidR="00E90717" w:rsidRDefault="00E90717" w:rsidP="00E90717">
      <w:pPr>
        <w:rPr>
          <w:rFonts w:ascii="Times New Roman" w:hAnsi="Times New Roman"/>
          <w:sz w:val="28"/>
          <w:szCs w:val="28"/>
        </w:rPr>
      </w:pPr>
      <w:r>
        <w:rPr>
          <w:rFonts w:ascii="Cambria Math" w:hAnsi="Cambria Math" w:cs="Cambria Math"/>
          <w:sz w:val="28"/>
          <w:szCs w:val="28"/>
        </w:rPr>
        <w:t>≪</w:t>
      </w:r>
      <w:r>
        <w:rPr>
          <w:rFonts w:ascii="Times New Roman" w:hAnsi="Times New Roman"/>
          <w:sz w:val="28"/>
          <w:szCs w:val="28"/>
        </w:rPr>
        <w:t>Форма определяется функцией</w:t>
      </w:r>
      <w:r>
        <w:rPr>
          <w:rFonts w:ascii="Cambria Math" w:hAnsi="Cambria Math" w:cs="Cambria Math"/>
          <w:sz w:val="28"/>
          <w:szCs w:val="28"/>
        </w:rPr>
        <w:t>≫</w:t>
      </w:r>
      <w:r>
        <w:rPr>
          <w:rFonts w:ascii="Times New Roman" w:hAnsi="Times New Roman"/>
          <w:sz w:val="28"/>
          <w:szCs w:val="28"/>
        </w:rPr>
        <w:t>. Пытался перенести в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сферу человеческой еятельности закономерности живой природы, где существует огромное многообразие материальных форм, удивительно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Cambria Math" w:hAnsi="Cambria Math" w:cs="Cambria Math"/>
          <w:sz w:val="28"/>
          <w:szCs w:val="28"/>
        </w:rPr>
        <w:t>≪</w:t>
      </w:r>
      <w:r>
        <w:rPr>
          <w:rFonts w:ascii="Times New Roman" w:hAnsi="Times New Roman"/>
          <w:sz w:val="28"/>
          <w:szCs w:val="28"/>
        </w:rPr>
        <w:t>пригнанных</w:t>
      </w:r>
      <w:r>
        <w:rPr>
          <w:rFonts w:ascii="Cambria Math" w:hAnsi="Cambria Math" w:cs="Cambria Math"/>
          <w:sz w:val="28"/>
          <w:szCs w:val="28"/>
        </w:rPr>
        <w:t>≫</w:t>
      </w:r>
      <w:r>
        <w:rPr>
          <w:rFonts w:ascii="Times New Roman" w:hAnsi="Times New Roman"/>
          <w:sz w:val="28"/>
          <w:szCs w:val="28"/>
        </w:rPr>
        <w:t xml:space="preserve"> к функциональным особенностям биологических объектов.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Его формула охватывала сложную материально-духовную функцию вещи.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Автор книг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Cambria Math" w:hAnsi="Cambria Math" w:cs="Cambria Math"/>
          <w:sz w:val="28"/>
          <w:szCs w:val="28"/>
        </w:rPr>
        <w:t>≪</w:t>
      </w:r>
      <w:r>
        <w:rPr>
          <w:rFonts w:ascii="Times New Roman" w:hAnsi="Times New Roman"/>
          <w:sz w:val="28"/>
          <w:szCs w:val="28"/>
        </w:rPr>
        <w:t>Беседы в детском саду</w:t>
      </w:r>
      <w:r>
        <w:rPr>
          <w:rFonts w:ascii="Cambria Math" w:hAnsi="Cambria Math" w:cs="Cambria Math"/>
          <w:sz w:val="28"/>
          <w:szCs w:val="28"/>
        </w:rPr>
        <w:t>≫</w:t>
      </w:r>
      <w:r>
        <w:rPr>
          <w:rFonts w:ascii="Times New Roman" w:hAnsi="Times New Roman"/>
          <w:sz w:val="28"/>
          <w:szCs w:val="28"/>
        </w:rPr>
        <w:t xml:space="preserve"> (1901</w:t>
      </w:r>
      <w:proofErr w:type="gramStart"/>
      <w:r>
        <w:rPr>
          <w:rFonts w:ascii="Times New Roman" w:hAnsi="Times New Roman"/>
          <w:sz w:val="28"/>
          <w:szCs w:val="28"/>
        </w:rPr>
        <w:t>),</w:t>
      </w:r>
      <w:r>
        <w:rPr>
          <w:rFonts w:ascii="Cambria Math" w:hAnsi="Cambria Math" w:cs="Cambria Math"/>
          <w:sz w:val="28"/>
          <w:szCs w:val="28"/>
        </w:rPr>
        <w:t>≪</w:t>
      </w:r>
      <w:proofErr w:type="gramEnd"/>
      <w:r>
        <w:rPr>
          <w:rFonts w:ascii="Times New Roman" w:hAnsi="Times New Roman"/>
          <w:sz w:val="28"/>
          <w:szCs w:val="28"/>
        </w:rPr>
        <w:t>Автобиография и идеи</w:t>
      </w:r>
      <w:r>
        <w:rPr>
          <w:rFonts w:ascii="Cambria Math" w:hAnsi="Cambria Math" w:cs="Cambria Math"/>
          <w:sz w:val="28"/>
          <w:szCs w:val="28"/>
        </w:rPr>
        <w:t>≫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(1924). Не был понят соотечественниками, умер в полном забвении.</w:t>
      </w:r>
    </w:p>
    <w:p w14:paraId="696DC9AA" w14:textId="77777777" w:rsidR="00E90717" w:rsidRDefault="00E90717" w:rsidP="00E9071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Адольф Лоос</w:t>
      </w:r>
      <w:r>
        <w:rPr>
          <w:rFonts w:ascii="Times New Roman" w:hAnsi="Times New Roman"/>
          <w:sz w:val="28"/>
          <w:szCs w:val="28"/>
        </w:rPr>
        <w:t xml:space="preserve"> (1870—1933), австрийский архитектор-конструктивист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вульгаризировал идеи JT. Салливена, считая архитектуру чисто функциональным проектированием (не вступил в Веркбунд из-за несогласия с художественными аспектами его программы):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Cambria Math" w:hAnsi="Cambria Math" w:cs="Cambria Math"/>
          <w:sz w:val="28"/>
          <w:szCs w:val="28"/>
        </w:rPr>
        <w:t>≪</w:t>
      </w:r>
      <w:r>
        <w:rPr>
          <w:rFonts w:ascii="Times New Roman" w:hAnsi="Times New Roman"/>
          <w:sz w:val="28"/>
          <w:szCs w:val="28"/>
        </w:rPr>
        <w:t>Форма зависит от утилитарной функции</w:t>
      </w:r>
      <w:r>
        <w:rPr>
          <w:rFonts w:ascii="Cambria Math" w:hAnsi="Cambria Math" w:cs="Cambria Math"/>
          <w:sz w:val="28"/>
          <w:szCs w:val="28"/>
        </w:rPr>
        <w:t>≫</w:t>
      </w:r>
      <w:r>
        <w:rPr>
          <w:rFonts w:ascii="Times New Roman" w:hAnsi="Times New Roman"/>
          <w:sz w:val="28"/>
          <w:szCs w:val="28"/>
        </w:rPr>
        <w:t>. Выступал против орнаментализма, фасадничества и внешней декоративности.</w:t>
      </w:r>
    </w:p>
    <w:p w14:paraId="33DE67BC" w14:textId="77777777" w:rsidR="00E90717" w:rsidRDefault="00E90717" w:rsidP="00E9071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Франк Ллойд Райт</w:t>
      </w:r>
      <w:r>
        <w:rPr>
          <w:rFonts w:ascii="Times New Roman" w:hAnsi="Times New Roman"/>
          <w:sz w:val="28"/>
          <w:szCs w:val="28"/>
        </w:rPr>
        <w:t xml:space="preserve"> (1869—1956), выдающийся американский архитектор, последователь Салливена, автор комплексных проектов (архитектура,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интерьер, мебель, посуда, ткани, обои и даже одежда как единый комплекс),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его проекты оказали огромное влияние, в частности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Cambria Math" w:hAnsi="Cambria Math" w:cs="Cambria Math"/>
          <w:sz w:val="28"/>
          <w:szCs w:val="28"/>
        </w:rPr>
        <w:t>≪</w:t>
      </w:r>
      <w:r>
        <w:rPr>
          <w:rFonts w:ascii="Times New Roman" w:hAnsi="Times New Roman"/>
          <w:sz w:val="28"/>
          <w:szCs w:val="28"/>
        </w:rPr>
        <w:t>Дом у водопада</w:t>
      </w:r>
      <w:r>
        <w:rPr>
          <w:rFonts w:ascii="Cambria Math" w:hAnsi="Cambria Math" w:cs="Cambria Math"/>
          <w:sz w:val="28"/>
          <w:szCs w:val="28"/>
        </w:rPr>
        <w:t>≫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(связь с природной средой). Формула Райта шире, чем у Салливена: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Cambria Math" w:hAnsi="Cambria Math" w:cs="Cambria Math"/>
          <w:sz w:val="28"/>
          <w:szCs w:val="28"/>
        </w:rPr>
        <w:t>≪</w:t>
      </w:r>
      <w:r>
        <w:rPr>
          <w:rFonts w:ascii="Times New Roman" w:hAnsi="Times New Roman"/>
          <w:sz w:val="28"/>
          <w:szCs w:val="28"/>
        </w:rPr>
        <w:t>Форма 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функция едины</w:t>
      </w:r>
      <w:r>
        <w:rPr>
          <w:rFonts w:ascii="Cambria Math" w:hAnsi="Cambria Math" w:cs="Cambria Math"/>
          <w:sz w:val="28"/>
          <w:szCs w:val="28"/>
        </w:rPr>
        <w:t>≫</w:t>
      </w:r>
      <w:r>
        <w:rPr>
          <w:rFonts w:ascii="Times New Roman" w:hAnsi="Times New Roman"/>
          <w:sz w:val="28"/>
          <w:szCs w:val="28"/>
        </w:rPr>
        <w:t>.</w:t>
      </w:r>
    </w:p>
    <w:p w14:paraId="763E5D21" w14:textId="77777777" w:rsidR="00E90717" w:rsidRDefault="00E90717" w:rsidP="00E90717">
      <w:pPr>
        <w:rPr>
          <w:rFonts w:ascii="Times New Roman" w:hAnsi="Times New Roman"/>
          <w:b/>
          <w:bCs/>
          <w:sz w:val="28"/>
          <w:szCs w:val="28"/>
        </w:rPr>
      </w:pPr>
      <w:bookmarkStart w:id="0" w:name="_Hlk180778933"/>
      <w:r>
        <w:rPr>
          <w:rFonts w:ascii="Times New Roman" w:hAnsi="Times New Roman"/>
          <w:b/>
          <w:bCs/>
          <w:sz w:val="28"/>
          <w:szCs w:val="28"/>
        </w:rPr>
        <w:t>Школа дизайна в Ульме и Томас Мальдонадо (1922).</w:t>
      </w:r>
    </w:p>
    <w:bookmarkEnd w:id="0"/>
    <w:p w14:paraId="51879FEA" w14:textId="77777777" w:rsidR="00E90717" w:rsidRDefault="00E90717" w:rsidP="00E9071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Деятельность школы была отмечена утрированным рационализмом,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абсолютизацией чисто логических методов и наукоманией как доминирующими факторами в проектировании (в ущерб творческой интуиции, фантазии) в годы, когда там доминировал Т. Мальдонадо. Итальянский теоретик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дизайна, педагог, живописец и дизайнер, публицист родился и учился в Буэнос-Айресе (1938—2). Преподаватель (отделение визуальных коммуникаций), 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затем и руководитель Высшей школы формообразования в Ульме (недалеко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от Штутгарта) с 1954 по 1967 гг. Известность школы была обусловлена связями с фирмой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Cambria Math" w:hAnsi="Cambria Math" w:cs="Cambria Math"/>
          <w:sz w:val="28"/>
          <w:szCs w:val="28"/>
        </w:rPr>
        <w:t>≪</w:t>
      </w:r>
      <w:r>
        <w:rPr>
          <w:rFonts w:ascii="Times New Roman" w:hAnsi="Times New Roman"/>
          <w:sz w:val="28"/>
          <w:szCs w:val="28"/>
        </w:rPr>
        <w:t>Браун</w:t>
      </w:r>
      <w:r>
        <w:rPr>
          <w:rFonts w:ascii="Cambria Math" w:hAnsi="Cambria Math" w:cs="Cambria Math"/>
          <w:sz w:val="28"/>
          <w:szCs w:val="28"/>
        </w:rPr>
        <w:t>≫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Cambria Math" w:hAnsi="Cambria Math" w:cs="Cambria Math"/>
          <w:sz w:val="28"/>
          <w:szCs w:val="28"/>
        </w:rPr>
        <w:t>≪</w:t>
      </w:r>
      <w:r>
        <w:rPr>
          <w:rFonts w:ascii="Times New Roman" w:hAnsi="Times New Roman"/>
          <w:sz w:val="28"/>
          <w:szCs w:val="28"/>
        </w:rPr>
        <w:t>Макс Браун</w:t>
      </w:r>
      <w:r>
        <w:rPr>
          <w:rFonts w:ascii="Cambria Math" w:hAnsi="Cambria Math" w:cs="Cambria Math"/>
          <w:sz w:val="28"/>
          <w:szCs w:val="28"/>
        </w:rPr>
        <w:t>≫</w:t>
      </w:r>
      <w:r>
        <w:rPr>
          <w:rFonts w:ascii="Times New Roman" w:hAnsi="Times New Roman"/>
          <w:sz w:val="28"/>
          <w:szCs w:val="28"/>
        </w:rPr>
        <w:t>, позднее</w:t>
      </w:r>
      <w:r>
        <w:rPr>
          <w:rFonts w:ascii="Cambria Math" w:hAnsi="Cambria Math" w:cs="Cambria Math"/>
          <w:sz w:val="28"/>
          <w:szCs w:val="28"/>
        </w:rPr>
        <w:t>≪</w:t>
      </w:r>
      <w:r>
        <w:rPr>
          <w:rFonts w:ascii="Times New Roman" w:hAnsi="Times New Roman"/>
          <w:sz w:val="28"/>
          <w:szCs w:val="28"/>
        </w:rPr>
        <w:t>Браун АГ</w:t>
      </w:r>
      <w:r>
        <w:rPr>
          <w:rFonts w:ascii="Cambria Math" w:hAnsi="Cambria Math" w:cs="Cambria Math"/>
          <w:sz w:val="28"/>
          <w:szCs w:val="28"/>
        </w:rPr>
        <w:t>≫</w:t>
      </w:r>
      <w:r>
        <w:rPr>
          <w:rFonts w:ascii="Times New Roman" w:hAnsi="Times New Roman"/>
          <w:sz w:val="28"/>
          <w:szCs w:val="28"/>
        </w:rPr>
        <w:t>). Некоторое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время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Cambria Math" w:hAnsi="Cambria Math" w:cs="Cambria Math"/>
          <w:sz w:val="28"/>
          <w:szCs w:val="28"/>
        </w:rPr>
        <w:t>≪</w:t>
      </w:r>
      <w:r>
        <w:rPr>
          <w:rFonts w:ascii="Times New Roman" w:hAnsi="Times New Roman"/>
          <w:sz w:val="28"/>
          <w:szCs w:val="28"/>
        </w:rPr>
        <w:t>браунстиль</w:t>
      </w:r>
      <w:r>
        <w:rPr>
          <w:rFonts w:ascii="Cambria Math" w:hAnsi="Cambria Math" w:cs="Cambria Math"/>
          <w:sz w:val="28"/>
          <w:szCs w:val="28"/>
        </w:rPr>
        <w:t>≫</w:t>
      </w:r>
      <w:r>
        <w:rPr>
          <w:rFonts w:ascii="Times New Roman" w:hAnsi="Times New Roman"/>
          <w:sz w:val="28"/>
          <w:szCs w:val="28"/>
        </w:rPr>
        <w:t xml:space="preserve"> и Ульмская школа были почти синонимами (рис. 13). Т.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Мальдонадо развил принцип системного подхода в дизайне, пытался выявить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особенности дизайна как активной социальной силы, воздействующей на сознание людей и на организацию окружающей среды, большое внимание уделял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соединению в дизайне научно-технического прогресса и эстетики. Он не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скрывал, а даже подчеркивал, что в этом он последователь Ганнеса Майера,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руководителя </w:t>
      </w:r>
      <w:r>
        <w:rPr>
          <w:rFonts w:ascii="Times New Roman" w:hAnsi="Times New Roman"/>
          <w:sz w:val="28"/>
          <w:szCs w:val="28"/>
        </w:rPr>
        <w:lastRenderedPageBreak/>
        <w:t>Баухауза в 1928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</w:rPr>
        <w:t>Концепция Т. Мальдонадо о разделении сложных процессов проектирования изделий на многочисленные составляющие простые элементы с выделением различных уровней (от социального до технологического) нашла своих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последователей. Но она оказалась в противоречии с естественно сложившейся за многие годы системой учебного процесса в Баухаузе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и Ульмской школе. Новации в учебном процессе (в первую очередь касавшиеся социологии и экологии), выступления с критикой политики правительства ФРГ, демонстрации против американской войны во Вьетнаме и привели к вынужденному уходу Мальдонадо, а затем и закрытию школы в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1968 г.</w:t>
      </w:r>
    </w:p>
    <w:p w14:paraId="5B0EC79F" w14:textId="77777777" w:rsidR="00E90717" w:rsidRDefault="00E90717" w:rsidP="00E9071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</w:t>
      </w:r>
      <w:r>
        <w:rPr>
          <w:rFonts w:ascii="Times New Roman" w:hAnsi="Times New Roman"/>
          <w:sz w:val="28"/>
          <w:szCs w:val="28"/>
        </w:rPr>
        <w:t>Форма, следующая за функцией, интерпретированная в чисто утилитарном плане (без учета социальной составляющей функции), стала основополагающим принципом направления в эстетике, получившего название функционализма. С позиций функционализма форма в дизайне — результат почти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Cambria Math" w:hAnsi="Cambria Math" w:cs="Cambria Math"/>
          <w:sz w:val="28"/>
          <w:szCs w:val="28"/>
        </w:rPr>
        <w:t>≪</w:t>
      </w:r>
      <w:r>
        <w:rPr>
          <w:rFonts w:ascii="Times New Roman" w:hAnsi="Times New Roman"/>
          <w:sz w:val="28"/>
          <w:szCs w:val="28"/>
        </w:rPr>
        <w:t>чистой</w:t>
      </w:r>
      <w:r>
        <w:rPr>
          <w:rFonts w:ascii="Cambria Math" w:hAnsi="Cambria Math" w:cs="Cambria Math"/>
          <w:sz w:val="28"/>
          <w:szCs w:val="28"/>
        </w:rPr>
        <w:t>≫</w:t>
      </w:r>
      <w:r>
        <w:rPr>
          <w:rFonts w:ascii="Times New Roman" w:hAnsi="Times New Roman"/>
          <w:sz w:val="28"/>
          <w:szCs w:val="28"/>
        </w:rPr>
        <w:t xml:space="preserve"> инженерной деятельности. Форма строится на основе конструктивных и технологических закономерностей,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Cambria Math" w:hAnsi="Cambria Math" w:cs="Cambria Math"/>
          <w:sz w:val="28"/>
          <w:szCs w:val="28"/>
        </w:rPr>
        <w:t>≪</w:t>
      </w:r>
      <w:r>
        <w:rPr>
          <w:rFonts w:ascii="Times New Roman" w:hAnsi="Times New Roman"/>
          <w:sz w:val="28"/>
          <w:szCs w:val="28"/>
        </w:rPr>
        <w:t>человеческие факторы</w:t>
      </w:r>
      <w:r>
        <w:rPr>
          <w:rFonts w:ascii="Cambria Math" w:hAnsi="Cambria Math" w:cs="Cambria Math"/>
          <w:sz w:val="28"/>
          <w:szCs w:val="28"/>
        </w:rPr>
        <w:t>≫</w:t>
      </w:r>
      <w:r>
        <w:rPr>
          <w:rFonts w:ascii="Times New Roman" w:hAnsi="Times New Roman"/>
          <w:sz w:val="28"/>
          <w:szCs w:val="28"/>
        </w:rPr>
        <w:t xml:space="preserve"> учитываются в пределах эргономики. Факторы символико-эстетические, художественные, якобы, не должны беспокоить дизайнеров.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sz w:val="28"/>
          <w:szCs w:val="28"/>
        </w:rPr>
        <w:t>Крайний функционализм, в значительной степени оправданный для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ограниченного круга чисто технических изделий для сферы производства,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распространенный на всю среду жизнедеятельности, на область материально-художественной культуры, не может быть признан прогрессивным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направлением. Это направление менее всего было связано с принципами изобразительных искусств, почти не пользовалось такими понятиями как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Cambria Math" w:hAnsi="Cambria Math" w:cs="Cambria Math"/>
          <w:sz w:val="28"/>
          <w:szCs w:val="28"/>
        </w:rPr>
        <w:t>≪</w:t>
      </w:r>
      <w:r>
        <w:rPr>
          <w:rFonts w:ascii="Times New Roman" w:hAnsi="Times New Roman"/>
          <w:sz w:val="28"/>
          <w:szCs w:val="28"/>
        </w:rPr>
        <w:t>композиция</w:t>
      </w:r>
      <w:r>
        <w:rPr>
          <w:rFonts w:ascii="Cambria Math" w:hAnsi="Cambria Math" w:cs="Cambria Math"/>
          <w:sz w:val="28"/>
          <w:szCs w:val="28"/>
        </w:rPr>
        <w:t>≫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Cambria Math" w:hAnsi="Cambria Math" w:cs="Cambria Math"/>
          <w:sz w:val="28"/>
          <w:szCs w:val="28"/>
        </w:rPr>
        <w:t>≪</w:t>
      </w:r>
      <w:r>
        <w:rPr>
          <w:rFonts w:ascii="Times New Roman" w:hAnsi="Times New Roman"/>
          <w:sz w:val="28"/>
          <w:szCs w:val="28"/>
        </w:rPr>
        <w:t>стиль</w:t>
      </w:r>
      <w:r>
        <w:rPr>
          <w:rFonts w:ascii="Cambria Math" w:hAnsi="Cambria Math" w:cs="Cambria Math"/>
          <w:sz w:val="28"/>
          <w:szCs w:val="28"/>
        </w:rPr>
        <w:t>≫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Cambria Math" w:hAnsi="Cambria Math" w:cs="Cambria Math"/>
          <w:sz w:val="28"/>
          <w:szCs w:val="28"/>
        </w:rPr>
        <w:t>≪</w:t>
      </w:r>
      <w:r>
        <w:rPr>
          <w:rFonts w:ascii="Times New Roman" w:hAnsi="Times New Roman"/>
          <w:sz w:val="28"/>
          <w:szCs w:val="28"/>
        </w:rPr>
        <w:t>образ</w:t>
      </w:r>
      <w:r>
        <w:rPr>
          <w:rFonts w:ascii="Cambria Math" w:hAnsi="Cambria Math" w:cs="Cambria Math"/>
          <w:sz w:val="28"/>
          <w:szCs w:val="28"/>
        </w:rPr>
        <w:t>≫</w:t>
      </w:r>
      <w:r>
        <w:rPr>
          <w:rFonts w:ascii="Times New Roman" w:hAnsi="Times New Roman"/>
          <w:sz w:val="28"/>
          <w:szCs w:val="28"/>
        </w:rPr>
        <w:t xml:space="preserve"> и т. п.»</w:t>
      </w:r>
    </w:p>
    <w:p w14:paraId="610D0304" w14:textId="77777777" w:rsidR="00E90717" w:rsidRDefault="00E90717" w:rsidP="00E9071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Дизайн как высшая форма искусства:</w:t>
      </w:r>
    </w:p>
    <w:p w14:paraId="4B398BA4" w14:textId="77777777" w:rsidR="00E90717" w:rsidRDefault="00E90717" w:rsidP="00E9071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Герберт Рид</w:t>
      </w:r>
      <w:r>
        <w:rPr>
          <w:rFonts w:ascii="Times New Roman" w:hAnsi="Times New Roman"/>
          <w:sz w:val="28"/>
          <w:szCs w:val="28"/>
        </w:rPr>
        <w:t xml:space="preserve"> (1893— 1968), английский теоретик дизайна, автор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только одной книги по проблемам дизайна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Cambria Math" w:hAnsi="Cambria Math" w:cs="Cambria Math"/>
          <w:sz w:val="28"/>
          <w:szCs w:val="28"/>
        </w:rPr>
        <w:t>≪</w:t>
      </w:r>
      <w:r>
        <w:rPr>
          <w:rFonts w:ascii="Times New Roman" w:hAnsi="Times New Roman"/>
          <w:sz w:val="28"/>
          <w:szCs w:val="28"/>
        </w:rPr>
        <w:t>Искусство и промышленность</w:t>
      </w:r>
      <w:r>
        <w:rPr>
          <w:rFonts w:ascii="Cambria Math" w:hAnsi="Cambria Math" w:cs="Cambria Math"/>
          <w:sz w:val="28"/>
          <w:szCs w:val="28"/>
        </w:rPr>
        <w:t>≫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первое издание которой вышло в 1934 г. Книга периодически переиздавалась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почти без изменений в тексте (менялись иллюстрации). Книга не является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собственно теоретическим исследованием. Это одна из позиций художника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в дизайне. Она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Cambria Math" w:hAnsi="Cambria Math" w:cs="Cambria Math"/>
          <w:sz w:val="28"/>
          <w:szCs w:val="28"/>
        </w:rPr>
        <w:t>≪</w:t>
      </w:r>
      <w:r>
        <w:rPr>
          <w:rFonts w:ascii="Times New Roman" w:hAnsi="Times New Roman"/>
          <w:sz w:val="28"/>
          <w:szCs w:val="28"/>
        </w:rPr>
        <w:t>заключается не в том, чтобы приспособить машинное производство к эстетическим стандартам ремесла, а создать (выдумать) новые эстетические стандарты для новых методов производства</w:t>
      </w:r>
      <w:r>
        <w:rPr>
          <w:rFonts w:ascii="Cambria Math" w:hAnsi="Cambria Math" w:cs="Cambria Math"/>
          <w:sz w:val="28"/>
          <w:szCs w:val="28"/>
        </w:rPr>
        <w:t>≫</w:t>
      </w:r>
      <w:r>
        <w:rPr>
          <w:rFonts w:ascii="Times New Roman" w:hAnsi="Times New Roman"/>
          <w:sz w:val="28"/>
          <w:szCs w:val="28"/>
        </w:rPr>
        <w:t>. Основные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выводы автора: дизайн есть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Cambria Math" w:hAnsi="Cambria Math" w:cs="Cambria Math"/>
          <w:sz w:val="28"/>
          <w:szCs w:val="28"/>
        </w:rPr>
        <w:t>≪</w:t>
      </w:r>
      <w:r>
        <w:rPr>
          <w:rFonts w:ascii="Times New Roman" w:hAnsi="Times New Roman"/>
          <w:sz w:val="28"/>
          <w:szCs w:val="28"/>
        </w:rPr>
        <w:t>абстрактное искусство</w:t>
      </w:r>
      <w:r>
        <w:rPr>
          <w:rFonts w:ascii="Cambria Math" w:hAnsi="Cambria Math" w:cs="Cambria Math"/>
          <w:sz w:val="28"/>
          <w:szCs w:val="28"/>
        </w:rPr>
        <w:t>≫</w:t>
      </w:r>
      <w:r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Cambria Math" w:hAnsi="Cambria Math" w:cs="Cambria Math"/>
          <w:sz w:val="28"/>
          <w:szCs w:val="28"/>
        </w:rPr>
        <w:t>≪</w:t>
      </w:r>
      <w:r>
        <w:rPr>
          <w:rFonts w:ascii="Times New Roman" w:hAnsi="Times New Roman"/>
          <w:sz w:val="28"/>
          <w:szCs w:val="28"/>
        </w:rPr>
        <w:t>в границах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функциональной целесообразности фабрика должна приспосабливаться к художнику, а не художник к фабрике</w:t>
      </w:r>
      <w:r>
        <w:rPr>
          <w:rFonts w:ascii="Cambria Math" w:hAnsi="Cambria Math" w:cs="Cambria Math"/>
          <w:sz w:val="28"/>
          <w:szCs w:val="28"/>
        </w:rPr>
        <w:t>≫</w:t>
      </w:r>
      <w:r>
        <w:rPr>
          <w:rFonts w:ascii="Times New Roman" w:hAnsi="Times New Roman"/>
          <w:sz w:val="28"/>
          <w:szCs w:val="28"/>
        </w:rPr>
        <w:t>.</w:t>
      </w:r>
    </w:p>
    <w:p w14:paraId="79AEEE96" w14:textId="77777777" w:rsidR="00E90717" w:rsidRDefault="00E90717" w:rsidP="00E9071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Джованни Понти, прозванный Джо</w:t>
      </w:r>
      <w:r>
        <w:rPr>
          <w:rFonts w:ascii="Times New Roman" w:hAnsi="Times New Roman"/>
          <w:sz w:val="28"/>
          <w:szCs w:val="28"/>
        </w:rPr>
        <w:t xml:space="preserve"> (1891— 1979), выдающийся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итальянский архитектор, художник и дизайнер, создатель и главный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редактор журнала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Cambria Math" w:hAnsi="Cambria Math" w:cs="Cambria Math"/>
          <w:sz w:val="28"/>
          <w:szCs w:val="28"/>
        </w:rPr>
        <w:t>≪</w:t>
      </w:r>
      <w:r>
        <w:rPr>
          <w:rFonts w:ascii="Times New Roman" w:hAnsi="Times New Roman"/>
          <w:sz w:val="28"/>
          <w:szCs w:val="28"/>
        </w:rPr>
        <w:t>DOMUS</w:t>
      </w:r>
      <w:r>
        <w:rPr>
          <w:rFonts w:ascii="Cambria Math" w:hAnsi="Cambria Math" w:cs="Cambria Math"/>
          <w:sz w:val="28"/>
          <w:szCs w:val="28"/>
        </w:rPr>
        <w:t>≫</w:t>
      </w:r>
      <w:r>
        <w:rPr>
          <w:rFonts w:ascii="Times New Roman" w:hAnsi="Times New Roman"/>
          <w:sz w:val="28"/>
          <w:szCs w:val="28"/>
        </w:rPr>
        <w:t xml:space="preserve">. Его идеи — показательная иллюстрация того, что </w:t>
      </w:r>
      <w:r>
        <w:rPr>
          <w:rFonts w:ascii="Times New Roman" w:hAnsi="Times New Roman"/>
          <w:sz w:val="28"/>
          <w:szCs w:val="28"/>
        </w:rPr>
        <w:lastRenderedPageBreak/>
        <w:t>индивидуализация концепций дизайна со временем углубляется.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Настрой убеждений Понти — художественный и, более того, антитехницисткий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Cambria Math" w:hAnsi="Cambria Math" w:cs="Cambria Math"/>
          <w:sz w:val="28"/>
          <w:szCs w:val="28"/>
        </w:rPr>
        <w:t>≪</w:t>
      </w:r>
      <w:r>
        <w:rPr>
          <w:rFonts w:ascii="Times New Roman" w:hAnsi="Times New Roman"/>
          <w:sz w:val="28"/>
          <w:szCs w:val="28"/>
        </w:rPr>
        <w:t>У нашего времени нет стиля, нет исторически закрепленного языка формы. Мы оторвемся от стиля, используя огромную свободу экспрессии;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технология в своем непрерывном прогрессе, отрицая стабильность, делает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возможным все</w:t>
      </w:r>
      <w:r>
        <w:rPr>
          <w:rFonts w:ascii="Cambria Math" w:hAnsi="Cambria Math" w:cs="Cambria Math"/>
          <w:sz w:val="28"/>
          <w:szCs w:val="28"/>
        </w:rPr>
        <w:t>≫</w:t>
      </w:r>
      <w:r>
        <w:rPr>
          <w:rFonts w:ascii="Times New Roman" w:hAnsi="Times New Roman"/>
          <w:sz w:val="28"/>
          <w:szCs w:val="28"/>
        </w:rPr>
        <w:t>.</w:t>
      </w:r>
    </w:p>
    <w:p w14:paraId="4703F2CB" w14:textId="77777777" w:rsidR="00E90717" w:rsidRDefault="00E90717" w:rsidP="00E90717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>Макс Билл</w:t>
      </w:r>
      <w:r>
        <w:rPr>
          <w:rFonts w:ascii="Times New Roman" w:hAnsi="Times New Roman"/>
          <w:sz w:val="28"/>
          <w:szCs w:val="28"/>
        </w:rPr>
        <w:t xml:space="preserve"> (1908—99), крупнейший швейцарский художник и дизайнер,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архитектор, теоретик искусства, педагог, руководитель Высшей школы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формообразования в Ульме (1951-56гг, затем его вытеснил Т. Мальдонадо),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автор книги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Cambria Math" w:hAnsi="Cambria Math" w:cs="Cambria Math"/>
          <w:sz w:val="28"/>
          <w:szCs w:val="28"/>
        </w:rPr>
        <w:t>≪</w:t>
      </w:r>
      <w:r>
        <w:rPr>
          <w:rFonts w:ascii="Times New Roman" w:hAnsi="Times New Roman"/>
          <w:sz w:val="28"/>
          <w:szCs w:val="28"/>
        </w:rPr>
        <w:t>Форма. Подведение баланса развития формы в середине XX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века</w:t>
      </w:r>
      <w:r>
        <w:rPr>
          <w:rFonts w:ascii="Cambria Math" w:hAnsi="Cambria Math" w:cs="Cambria Math"/>
          <w:sz w:val="28"/>
          <w:szCs w:val="28"/>
        </w:rPr>
        <w:t>≫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В этом направлении западного дизайна, противоположном функционализму, понятие формы переносится из сферы современного изобразительного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искусства с преимущественным акцентом на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не фигуративные, абстрактные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формы. Г. Рид и его последователи объявляют дизайн свободной игрой форм,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выводят его из внутренних побуждений художника к творчеству форм»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14:paraId="7D862AC9" w14:textId="77777777" w:rsidR="00E90717" w:rsidRDefault="00E90717" w:rsidP="00E90717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Рационалистические концепции дизайна</w:t>
      </w:r>
    </w:p>
    <w:p w14:paraId="1F246771" w14:textId="77777777" w:rsidR="00E90717" w:rsidRDefault="00E90717" w:rsidP="00E90717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>Джордж Нельсон</w:t>
      </w:r>
      <w:r>
        <w:rPr>
          <w:rFonts w:ascii="Times New Roman" w:hAnsi="Times New Roman"/>
          <w:sz w:val="28"/>
          <w:szCs w:val="28"/>
        </w:rPr>
        <w:t xml:space="preserve"> (1907— 1986), ведущий американский дизайнер, архитектор, критик и теоретик дизайна, автор книги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Cambria Math" w:hAnsi="Cambria Math" w:cs="Cambria Math"/>
          <w:sz w:val="28"/>
          <w:szCs w:val="28"/>
        </w:rPr>
        <w:t>≪</w:t>
      </w:r>
      <w:r>
        <w:rPr>
          <w:rFonts w:ascii="Times New Roman" w:hAnsi="Times New Roman"/>
          <w:sz w:val="28"/>
          <w:szCs w:val="28"/>
        </w:rPr>
        <w:t>Проблемы дизайна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(1957)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Cambria Math" w:hAnsi="Cambria Math" w:cs="Cambria Math"/>
          <w:sz w:val="28"/>
          <w:szCs w:val="28"/>
        </w:rPr>
        <w:t>≫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Он считал, что дизайнер — это, в сущности, художник, хотя орудие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его труда несколько отличается от орудий его предшественников. Важнейшим дизайнерским свойством Нельсон считает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Cambria Math" w:hAnsi="Cambria Math" w:cs="Cambria Math"/>
          <w:sz w:val="28"/>
          <w:szCs w:val="28"/>
        </w:rPr>
        <w:t>≪</w:t>
      </w:r>
      <w:r>
        <w:rPr>
          <w:rFonts w:ascii="Times New Roman" w:hAnsi="Times New Roman"/>
          <w:sz w:val="28"/>
          <w:szCs w:val="28"/>
        </w:rPr>
        <w:t>правдивость выражения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его внутренней сущности</w:t>
      </w:r>
      <w:r>
        <w:rPr>
          <w:rFonts w:ascii="Cambria Math" w:hAnsi="Cambria Math" w:cs="Cambria Math"/>
          <w:sz w:val="28"/>
          <w:szCs w:val="28"/>
        </w:rPr>
        <w:t>≫</w:t>
      </w:r>
      <w:r>
        <w:rPr>
          <w:rFonts w:ascii="Times New Roman" w:hAnsi="Times New Roman"/>
          <w:sz w:val="28"/>
          <w:szCs w:val="28"/>
        </w:rPr>
        <w:t>, т. е. культурно-ценностной функции изделия. 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все же дизайн, по Нельсону, наделен служебной»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Дизайн-объекты Д. Нельсона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14:paraId="52A12ECB" w14:textId="77777777" w:rsidR="00E90717" w:rsidRDefault="00E90717" w:rsidP="00E90717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Концепции коммерческого дизайна</w:t>
      </w:r>
    </w:p>
    <w:p w14:paraId="0C8D0C4C" w14:textId="77777777" w:rsidR="00E90717" w:rsidRDefault="00E90717" w:rsidP="00E9071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«По своей сути дизайн носил и носит коммерческий характер. Эта его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сторона без камуфляжа отмечалась и подчеркивалась с первых шагов дизайна в Америке его пионерами </w:t>
      </w:r>
      <w:r>
        <w:rPr>
          <w:rFonts w:ascii="Times New Roman" w:hAnsi="Times New Roman"/>
          <w:b/>
          <w:bCs/>
          <w:sz w:val="28"/>
          <w:szCs w:val="28"/>
        </w:rPr>
        <w:t>Уолтером Тигом</w:t>
      </w:r>
      <w:r>
        <w:rPr>
          <w:rFonts w:ascii="Times New Roman" w:hAnsi="Times New Roman"/>
          <w:sz w:val="28"/>
          <w:szCs w:val="28"/>
        </w:rPr>
        <w:t xml:space="preserve"> (1883— 1960), </w:t>
      </w:r>
      <w:r>
        <w:rPr>
          <w:rFonts w:ascii="Times New Roman" w:hAnsi="Times New Roman"/>
          <w:b/>
          <w:bCs/>
          <w:sz w:val="28"/>
          <w:szCs w:val="28"/>
        </w:rPr>
        <w:t>Рэймондом Лоуи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(1893— 1986) и др. Они внесли значительный вклад в формирование такого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характерного для американского дизайна явления, как стайлинг. Дизайнеры, подчинившие свое творчество коммерческим интересам промышленников и торговцев, заняты тем, что придают изделиям чисто внешние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Cambria Math" w:hAnsi="Cambria Math" w:cs="Cambria Math"/>
          <w:sz w:val="28"/>
          <w:szCs w:val="28"/>
        </w:rPr>
        <w:t>≪</w:t>
      </w:r>
      <w:r>
        <w:rPr>
          <w:rFonts w:ascii="Times New Roman" w:hAnsi="Times New Roman"/>
          <w:sz w:val="28"/>
          <w:szCs w:val="28"/>
        </w:rPr>
        <w:t>эстетические</w:t>
      </w:r>
      <w:r>
        <w:rPr>
          <w:rFonts w:ascii="Cambria Math" w:hAnsi="Cambria Math" w:cs="Cambria Math"/>
          <w:sz w:val="28"/>
          <w:szCs w:val="28"/>
        </w:rPr>
        <w:t>≫</w:t>
      </w:r>
      <w:r>
        <w:rPr>
          <w:rFonts w:ascii="Times New Roman" w:hAnsi="Times New Roman"/>
          <w:sz w:val="28"/>
          <w:szCs w:val="28"/>
        </w:rPr>
        <w:t xml:space="preserve"> свойства путем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Cambria Math" w:hAnsi="Cambria Math" w:cs="Cambria Math"/>
          <w:sz w:val="28"/>
          <w:szCs w:val="28"/>
        </w:rPr>
        <w:t>≪</w:t>
      </w:r>
      <w:r>
        <w:rPr>
          <w:rFonts w:ascii="Times New Roman" w:hAnsi="Times New Roman"/>
          <w:sz w:val="28"/>
          <w:szCs w:val="28"/>
        </w:rPr>
        <w:t>облагораживания</w:t>
      </w:r>
      <w:r>
        <w:rPr>
          <w:rFonts w:ascii="Cambria Math" w:hAnsi="Cambria Math" w:cs="Cambria Math"/>
          <w:sz w:val="28"/>
          <w:szCs w:val="28"/>
        </w:rPr>
        <w:t>≫</w:t>
      </w:r>
      <w:r>
        <w:rPr>
          <w:rFonts w:ascii="Times New Roman" w:hAnsi="Times New Roman"/>
          <w:sz w:val="28"/>
          <w:szCs w:val="28"/>
        </w:rPr>
        <w:t xml:space="preserve"> художественными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средствами даже не рациональной конструкции. При этом используется арсенал средств, механически перенесенных в дизайн из сферы изобразительных искусств и архитектуры. Более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Cambria Math" w:hAnsi="Cambria Math" w:cs="Cambria Math"/>
          <w:sz w:val="28"/>
          <w:szCs w:val="28"/>
        </w:rPr>
        <w:t>≪</w:t>
      </w:r>
      <w:r>
        <w:rPr>
          <w:rFonts w:ascii="Times New Roman" w:hAnsi="Times New Roman"/>
          <w:sz w:val="28"/>
          <w:szCs w:val="28"/>
        </w:rPr>
        <w:t>цивилизованным</w:t>
      </w:r>
      <w:r>
        <w:rPr>
          <w:rFonts w:ascii="Cambria Math" w:hAnsi="Cambria Math" w:cs="Cambria Math"/>
          <w:sz w:val="28"/>
          <w:szCs w:val="28"/>
        </w:rPr>
        <w:t>≫</w:t>
      </w:r>
      <w:r>
        <w:rPr>
          <w:rFonts w:ascii="Times New Roman" w:hAnsi="Times New Roman"/>
          <w:sz w:val="28"/>
          <w:szCs w:val="28"/>
        </w:rPr>
        <w:t xml:space="preserve"> считается, так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называемый,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Cambria Math" w:hAnsi="Cambria Math" w:cs="Cambria Math"/>
          <w:sz w:val="28"/>
          <w:szCs w:val="28"/>
        </w:rPr>
        <w:t>≪</w:t>
      </w:r>
      <w:r>
        <w:rPr>
          <w:rFonts w:ascii="Times New Roman" w:hAnsi="Times New Roman"/>
          <w:sz w:val="28"/>
          <w:szCs w:val="28"/>
        </w:rPr>
        <w:t>рациональный стайлинг</w:t>
      </w:r>
      <w:r>
        <w:rPr>
          <w:rFonts w:ascii="Cambria Math" w:hAnsi="Cambria Math" w:cs="Cambria Math"/>
          <w:sz w:val="28"/>
          <w:szCs w:val="28"/>
        </w:rPr>
        <w:t>≫</w:t>
      </w:r>
      <w:r>
        <w:rPr>
          <w:rFonts w:ascii="Times New Roman" w:hAnsi="Times New Roman"/>
          <w:sz w:val="28"/>
          <w:szCs w:val="28"/>
        </w:rPr>
        <w:t>, связанный с поиском определенного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стилевого единства предметной среды. Стайлинг — </w:t>
      </w:r>
      <w:r>
        <w:rPr>
          <w:rFonts w:ascii="Times New Roman" w:hAnsi="Times New Roman"/>
          <w:sz w:val="28"/>
          <w:szCs w:val="28"/>
        </w:rPr>
        <w:lastRenderedPageBreak/>
        <w:t>особый тип формально-эстетической модернизации, при которой изменению подвергается исключительно внешний вид изделия, не связанный со сменой функции и не касающийся улучшения его технических или эксплуатационных качеств. Стайлинг придает изделию новый, коммерчески выгодный вид. Он тесно связан с конкретными характерными чертами образа жизни, с модой и изменением предпочтений (Основные термины дизайна. Краткий справочник-словарь. —</w:t>
      </w:r>
      <w:proofErr w:type="gramStart"/>
      <w:r>
        <w:rPr>
          <w:rFonts w:ascii="Times New Roman" w:hAnsi="Times New Roman"/>
          <w:sz w:val="28"/>
          <w:szCs w:val="28"/>
        </w:rPr>
        <w:t>М.:ВНИИТЭ</w:t>
      </w:r>
      <w:proofErr w:type="gramEnd"/>
      <w:r>
        <w:rPr>
          <w:rFonts w:ascii="Times New Roman" w:hAnsi="Times New Roman"/>
          <w:sz w:val="28"/>
          <w:szCs w:val="28"/>
        </w:rPr>
        <w:t>, 1989)»</w:t>
      </w:r>
    </w:p>
    <w:p w14:paraId="1A1D7E54" w14:textId="77777777" w:rsidR="00E90717" w:rsidRDefault="00E90717" w:rsidP="00E90717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Идеи системного подхода в дизайне</w:t>
      </w:r>
    </w:p>
    <w:p w14:paraId="78841143" w14:textId="77777777" w:rsidR="00E90717" w:rsidRDefault="00E90717" w:rsidP="00E9071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</w:t>
      </w:r>
      <w:r>
        <w:rPr>
          <w:rFonts w:ascii="Times New Roman" w:hAnsi="Times New Roman"/>
          <w:sz w:val="28"/>
          <w:szCs w:val="28"/>
        </w:rPr>
        <w:t>«В 60-е годы XX в. в западном дизайне стали интенсивно разрабатываться идеи системного подхода, что было связано с небывалым усложнением проектируемых объектов, структура которых была многоуровневой, или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относительно несложных объектов, но встроенных в систему многоаспектных связей с производственной, экологической и социально-культурной средой. Для таких объектов оказались непригодными традиционные методы дизайна, рассчитанные на проектирование единичных изделий. Такой подход во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многом был связан с принципиальным отказом от художественно-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интуитивных методов в пользу системотехники, кибернетики и др. Строго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логизированных, научно обоснованных приемов. В сфере системного дизайна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активно заявили о себе Кристофер Александер, Брюс Арчер и др. Особенно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надо отметить английского ученого Дж. Кристофера Джонса — автора известной книги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Cambria Math" w:hAnsi="Cambria Math" w:cs="Cambria Math"/>
          <w:sz w:val="28"/>
          <w:szCs w:val="28"/>
        </w:rPr>
        <w:t>≪</w:t>
      </w:r>
      <w:r>
        <w:rPr>
          <w:rFonts w:ascii="Times New Roman" w:hAnsi="Times New Roman"/>
          <w:sz w:val="28"/>
          <w:szCs w:val="28"/>
        </w:rPr>
        <w:t>Инженерное и художественное конструирование</w:t>
      </w:r>
      <w:r>
        <w:rPr>
          <w:rFonts w:ascii="Cambria Math" w:hAnsi="Cambria Math" w:cs="Cambria Math"/>
          <w:sz w:val="28"/>
          <w:szCs w:val="28"/>
        </w:rPr>
        <w:t>≫</w:t>
      </w:r>
      <w:r>
        <w:rPr>
          <w:rFonts w:ascii="Times New Roman" w:hAnsi="Times New Roman"/>
          <w:sz w:val="28"/>
          <w:szCs w:val="28"/>
        </w:rPr>
        <w:t xml:space="preserve"> (в русском переводе изданной в Москве в 1972 году [</w:t>
      </w:r>
      <w:r>
        <w:rPr>
          <w:rFonts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</w:rPr>
        <w:t>]). Ограниченность упрощенного понимания природы творчества в этом методе привела к кризисной ситуации в дизайн-проектировании, осознанной в конце 70-х годов. Пришло понимание того, что проектные решения не могут основываться лишь на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тщательно собранных научных данных. Нельзя абстрагировать решения от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социально-политического и экономического контекстов, целей и задач проектирования».</w:t>
      </w:r>
    </w:p>
    <w:p w14:paraId="2C82A985" w14:textId="77777777" w:rsidR="00E90717" w:rsidRDefault="00E90717" w:rsidP="00E90717">
      <w:pPr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Литература</w:t>
      </w:r>
    </w:p>
    <w:p w14:paraId="2BAE2EF5" w14:textId="77777777" w:rsidR="00E90717" w:rsidRDefault="00E90717" w:rsidP="00E90717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Проблемы образного мышления и дизайна / ВНИИ техн. эстетики. – М.,1978. – (Труды ВНИИТЭ. Серия «Техническая эстетика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» ;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вып. 17).</w:t>
      </w:r>
    </w:p>
    <w:p w14:paraId="544C2619" w14:textId="3B1F1427" w:rsidR="00E90717" w:rsidRDefault="00E90717" w:rsidP="00E90717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Пространство в формировании структуры и образа предметной среды /ВНИИ техн. эстетики. - М., 1983. – (Труды ВНИИТЭ. Серия «Техническая эстетика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» ;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вып. 40).</w:t>
      </w:r>
    </w:p>
    <w:p w14:paraId="3254F3D6" w14:textId="77777777" w:rsidR="00EC14C0" w:rsidRDefault="00EC14C0" w:rsidP="00EC14C0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14:paraId="50B722EF" w14:textId="1B34293F" w:rsidR="00EC14C0" w:rsidRPr="00EC14C0" w:rsidRDefault="00EC14C0" w:rsidP="00EC14C0">
      <w:pPr>
        <w:rPr>
          <w:rFonts w:ascii="Times New Roman" w:hAnsi="Times New Roman"/>
          <w:sz w:val="28"/>
          <w:szCs w:val="28"/>
          <w:lang w:val="ru-RU"/>
        </w:rPr>
      </w:pPr>
      <w:r w:rsidRPr="00EC14C0">
        <w:rPr>
          <w:rFonts w:ascii="Times New Roman" w:hAnsi="Times New Roman"/>
          <w:b/>
          <w:bCs/>
          <w:sz w:val="28"/>
          <w:szCs w:val="28"/>
          <w:lang w:val="ru-RU"/>
        </w:rPr>
        <w:t>Вопрос к семинарский занятий: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C14C0">
        <w:rPr>
          <w:rFonts w:ascii="Times New Roman" w:hAnsi="Times New Roman"/>
          <w:sz w:val="28"/>
          <w:szCs w:val="28"/>
          <w:lang w:val="ru-RU"/>
        </w:rPr>
        <w:t>Школа дизайна в Ульме и Томас Мальдонадо (1922).</w:t>
      </w:r>
    </w:p>
    <w:p w14:paraId="43B5292F" w14:textId="77777777" w:rsidR="009847FC" w:rsidRDefault="009847FC"/>
    <w:sectPr w:rsidR="00984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FB76F2"/>
    <w:multiLevelType w:val="hybridMultilevel"/>
    <w:tmpl w:val="CE30871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5CB"/>
    <w:rsid w:val="009847FC"/>
    <w:rsid w:val="00E80878"/>
    <w:rsid w:val="00E90717"/>
    <w:rsid w:val="00EC14C0"/>
    <w:rsid w:val="00F9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AFAC2"/>
  <w15:chartTrackingRefBased/>
  <w15:docId w15:val="{83B854EA-A152-459F-8A56-7B09BAA5D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71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3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2603</Words>
  <Characters>14840</Characters>
  <Application>Microsoft Office Word</Application>
  <DocSecurity>0</DocSecurity>
  <Lines>123</Lines>
  <Paragraphs>34</Paragraphs>
  <ScaleCrop>false</ScaleCrop>
  <Company/>
  <LinksUpToDate>false</LinksUpToDate>
  <CharactersWithSpaces>17409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2024-10-25T13:47:00Z</dcterms:created>
  <dcterms:modified xsi:type="dcterms:W3CDTF">2024-10-25T15:15:00Z</dcterms:modified>
</cp:coreProperties>
</file>